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45"/>
          <w:sz w:val="72"/>
          <w:szCs w:val="72"/>
        </w:rPr>
        <w:t>北京市建筑机械行业协会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45"/>
          <w:sz w:val="72"/>
          <w:szCs w:val="72"/>
          <w:lang w:val="en-US" w:eastAsia="zh-CN"/>
        </w:rPr>
        <w:t>文件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京建机协〔202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34290</wp:posOffset>
                </wp:positionV>
                <wp:extent cx="5518150" cy="635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63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5.5pt;margin-top:2.7pt;height:0.5pt;width:434.5pt;mso-position-horizontal-relative:margin;z-index:251659264;mso-width-relative:page;mso-height-relative:page;" filled="f" stroked="t" coordsize="21600,21600" o:gfxdata="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kA&#10;813UAAAABwEAAA8AAAAAAAAAAQAgAAAAIgAAAGRycy9kb3ducmV2LnhtbFBLAQIUABQAAAAIAIdO&#10;4kBHDUGe7gEAALsDAAAOAAAAAAAAAAEAIAAAACMBAABkcnMvZTJvRG9jLnhtbFBLBQYAAAAABgAG&#10;AFkBAACDBQAAAAA=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北京市建筑机械行业协会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关于明确会费缴纳有关要求的通知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北京市建筑机械行业协会（以下简称“协会”）正常开展各项活动，为会员单位提供优质的会员服务，依据《北京市建筑机械行业协会章程》《北京市建筑机械行业协会会费标准及管理办法》，现将协会会费缴纳的有关要求明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一、依据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《北京市建筑机械行业协会章程》，</w:t>
      </w:r>
      <w:r>
        <w:rPr>
          <w:rFonts w:hint="eastAsia" w:ascii="仿宋" w:hAnsi="仿宋" w:eastAsia="仿宋" w:cs="宋体"/>
          <w:sz w:val="32"/>
          <w:szCs w:val="32"/>
        </w:rPr>
        <w:t>按时缴纳会费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宋体"/>
          <w:sz w:val="32"/>
          <w:szCs w:val="32"/>
        </w:rPr>
        <w:t>会员单位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责任和义务。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二、自2021年1月1日起，协会开始收取会员单位缴纳的会费，并进行登记。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三、会员单位原则上按年度缴纳会费。缴纳当年会费的，当年会员证书有效期标记为本年1月1日至12月31日。一次性累计缴纳多年会费的，会员证书有效期按年度顺延，但仍按年度换发会员证书。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四、已缴纳会费的会员单位，应到协会秘书处领取加盖协会公章的会员证书，作为享有会员权利的凭证。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五、协会官方网站将公示会员单位名单和会员证书有效期。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六、依据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《北京市建筑机械行业协会章程》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，2年不按规定缴纳会费的会员单位，将自动丧失会员资格（包括会长单位、副会长单位、监事长单位、理事单位、会员单位）。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七、会费标准执行《北京市建筑机械行业协会会费标准及管理办法》，会长单位：5000元/年；副会长单位：5000元/年；理事单位：3000元/年；会员单位：2000元/年。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八、2021年1月1日前，欠缴北京市建设工程物资协会建筑机械分会会费的，不属于本协会会费追缴范围。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九、协会缴纳会费的账户信息如下：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协会账户名称：北京市建筑机械行业协会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组织代码：51110000MJ012343XH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银行账号：11230801040005731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开户行：中国农业银行股份有限公司北京望盛园支行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缴纳会费前，请务必与协会秘书处联系。联系人：副秘书长 胡郁林，协会联系方式：67615166。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附件：1.会费缴纳说明示例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2.会员证书（样式）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北京市建筑机械行业协会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会费缴纳说明示例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某企业（会员单位）仅在2020年缴纳会费2000元，则该笔会费的缴纳年限确定为2021年，2022年未缴纳，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不打印会员证书。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示例二：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某企业（会员单位）仅在2020年缴纳会费4000元，则该笔会费的缴纳年限确定为2021年和2022年，会员证书有效期标记为2022年12月31日。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（会员单位）仅在2020年缴纳会费6000元，则该笔会费的缴纳年限确定为2021年、2022年和2023年，会员证书有效期标记为2022年12月31日。因已缴纳2023年会费，换发会员证书时，不再缴纳会费，换发的会员证书有效期标记为2023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示例四：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某企业（会员单位）仅在2021年缴纳会费2000元，则该笔会费的缴纳年限确定为2021年，2022年未缴纳，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不打印会员证书。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示例五：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某企业（会员单位）仅在2022年缴纳会费2000元，则该笔会费的缴纳年限确定为2022年，2021年未缴纳，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不打印会员证书。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某企业（会员单位）仅在2022年缴纳会费4000元，则该笔会费的缴纳年限确定为2021年和2022年，会员证书有效期标记为2022年12月31日。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示例七：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某企业自2021年1月1日至2022年12月31日未缴纳过会费，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自动丧失会员资格（包括会长单位、副会长单位、监事长单位、理事单位、会员单位）。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会员证书（样式）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262890</wp:posOffset>
            </wp:positionV>
            <wp:extent cx="5189220" cy="7319645"/>
            <wp:effectExtent l="50800" t="50800" r="55880" b="59055"/>
            <wp:wrapSquare wrapText="bothSides"/>
            <wp:docPr id="2" name="图片 2" descr="微信图片_2022033113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31135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7319645"/>
                    </a:xfrm>
                    <a:prstGeom prst="rect">
                      <a:avLst/>
                    </a:prstGeom>
                    <a:ln w="50800" cmpd="thickThin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7C55"/>
    <w:rsid w:val="154F7029"/>
    <w:rsid w:val="1ABC1A50"/>
    <w:rsid w:val="585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1073</Characters>
  <Lines>0</Lines>
  <Paragraphs>0</Paragraphs>
  <TotalTime>1</TotalTime>
  <ScaleCrop>false</ScaleCrop>
  <LinksUpToDate>false</LinksUpToDate>
  <CharactersWithSpaces>1073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2022-03-28T07:01:00Z</dcterms:created>
  <dc:creator>大通州帝国公民（魏巍）</dc:creator>
  <cp:lastModifiedBy>大通州帝国公民（魏巍）</cp:lastModifiedBy>
  <cp:lastPrinted>2022-04-01T05:20:37Z</cp:lastPrinted>
  <dcterms:modified xsi:type="dcterms:W3CDTF">2022-04-01T05:20:54Z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C9AC3CA588FB4B15BF413659750BF446</vt:lpwstr>
  </property>
</Properties>
</file>